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A4" w:rsidRDefault="002649A4" w:rsidP="002649A4">
      <w:pPr>
        <w:pStyle w:val="a3"/>
        <w:shd w:val="clear" w:color="auto" w:fill="auto"/>
        <w:spacing w:before="0" w:after="0" w:line="260" w:lineRule="exact"/>
        <w:ind w:left="709" w:firstLine="425"/>
      </w:pPr>
      <w:r>
        <w:rPr>
          <w:lang w:val="en-US"/>
        </w:rPr>
        <w:t xml:space="preserve">                                                                           </w:t>
      </w:r>
      <w:r>
        <w:t>Додаток</w:t>
      </w:r>
    </w:p>
    <w:p w:rsidR="002649A4" w:rsidRDefault="002649A4" w:rsidP="002649A4">
      <w:pPr>
        <w:pStyle w:val="a3"/>
        <w:shd w:val="clear" w:color="auto" w:fill="auto"/>
        <w:spacing w:before="0" w:after="0" w:line="322" w:lineRule="exact"/>
        <w:ind w:left="2880" w:firstLine="720"/>
        <w:jc w:val="right"/>
      </w:pPr>
      <w:r>
        <w:t xml:space="preserve">до розпорядження міського голови </w:t>
      </w:r>
    </w:p>
    <w:p w:rsidR="002649A4" w:rsidRDefault="002649A4" w:rsidP="002649A4">
      <w:pPr>
        <w:pStyle w:val="a3"/>
        <w:shd w:val="clear" w:color="auto" w:fill="auto"/>
        <w:spacing w:before="0" w:after="0" w:line="322" w:lineRule="exact"/>
        <w:ind w:left="5040"/>
        <w:jc w:val="center"/>
        <w:rPr>
          <w:sz w:val="28"/>
          <w:szCs w:val="28"/>
        </w:rPr>
      </w:pPr>
      <w:r>
        <w:t xml:space="preserve">     від 23.01.2015 № </w:t>
      </w:r>
      <w:bookmarkStart w:id="0" w:name="bookmark4"/>
      <w:r>
        <w:t>3</w:t>
      </w:r>
      <w:r>
        <w:rPr>
          <w:sz w:val="28"/>
          <w:szCs w:val="28"/>
        </w:rPr>
        <w:t>/7-10</w:t>
      </w:r>
    </w:p>
    <w:p w:rsidR="002649A4" w:rsidRDefault="002649A4" w:rsidP="002649A4">
      <w:pPr>
        <w:pStyle w:val="a3"/>
        <w:shd w:val="clear" w:color="auto" w:fill="auto"/>
        <w:spacing w:before="0" w:after="0" w:line="322" w:lineRule="exact"/>
        <w:ind w:left="2880" w:firstLine="720"/>
        <w:jc w:val="center"/>
        <w:rPr>
          <w:sz w:val="28"/>
          <w:szCs w:val="28"/>
        </w:rPr>
      </w:pPr>
    </w:p>
    <w:p w:rsidR="002649A4" w:rsidRDefault="002649A4" w:rsidP="002649A4">
      <w:pPr>
        <w:pStyle w:val="a3"/>
        <w:shd w:val="clear" w:color="auto" w:fill="auto"/>
        <w:spacing w:before="0" w:after="0" w:line="322" w:lineRule="exact"/>
        <w:ind w:firstLine="720"/>
        <w:jc w:val="center"/>
        <w:rPr>
          <w:b/>
        </w:rPr>
      </w:pPr>
      <w:r>
        <w:rPr>
          <w:b/>
        </w:rPr>
        <w:t>Графік проведення громадських слухань</w:t>
      </w:r>
    </w:p>
    <w:p w:rsidR="002649A4" w:rsidRDefault="002649A4" w:rsidP="002649A4">
      <w:pPr>
        <w:pStyle w:val="120"/>
        <w:keepNext/>
        <w:keepLines/>
        <w:shd w:val="clear" w:color="auto" w:fill="auto"/>
        <w:spacing w:after="0" w:line="240" w:lineRule="auto"/>
        <w:ind w:right="62"/>
      </w:pPr>
      <w:r>
        <w:t>по мікрорайонах м. Переяслава-Хмельницького</w:t>
      </w:r>
      <w:bookmarkEnd w:id="0"/>
    </w:p>
    <w:p w:rsidR="002649A4" w:rsidRDefault="002649A4" w:rsidP="002649A4">
      <w:pPr>
        <w:pStyle w:val="120"/>
        <w:keepNext/>
        <w:keepLines/>
        <w:shd w:val="clear" w:color="auto" w:fill="auto"/>
        <w:spacing w:after="0" w:line="240" w:lineRule="auto"/>
        <w:ind w:right="62"/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127"/>
        <w:gridCol w:w="1844"/>
        <w:gridCol w:w="1419"/>
        <w:gridCol w:w="1276"/>
        <w:gridCol w:w="851"/>
        <w:gridCol w:w="1819"/>
      </w:tblGrid>
      <w:tr w:rsidR="002649A4" w:rsidTr="002649A4">
        <w:trPr>
          <w:trHeight w:val="91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Мікрорайони 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Місце 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A4" w:rsidRDefault="002649A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649A4" w:rsidRDefault="002649A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40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Відповідальний за ведення протоколу</w:t>
            </w:r>
          </w:p>
        </w:tc>
      </w:tr>
      <w:tr w:rsidR="002649A4" w:rsidTr="002649A4">
        <w:trPr>
          <w:trHeight w:val="8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Загальноміські слухання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Будинок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Організаційний відділ</w:t>
            </w:r>
          </w:p>
          <w:p w:rsidR="002649A4" w:rsidRDefault="002649A4">
            <w:pPr>
              <w:pStyle w:val="50"/>
              <w:framePr w:wrap="notBeside" w:vAnchor="text" w:hAnchor="text" w:xAlign="center" w:y="1"/>
              <w:shd w:val="clear" w:color="auto" w:fill="auto"/>
              <w:rPr>
                <w:b w:val="0"/>
                <w:i w:val="0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FFFFFF" w:themeColor="background1"/>
                <w:sz w:val="24"/>
                <w:szCs w:val="24"/>
              </w:rPr>
              <w:t>ПогребнаМ.М</w:t>
            </w:r>
            <w:proofErr w:type="spellEnd"/>
            <w:r>
              <w:rPr>
                <w:b w:val="0"/>
                <w:i w:val="0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2649A4" w:rsidTr="002649A4">
        <w:trPr>
          <w:trHeight w:val="8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Мікрорайон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Підварки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Відділ ВДРВ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Корнієнко Н.М.</w:t>
            </w:r>
          </w:p>
        </w:tc>
      </w:tr>
      <w:tr w:rsidR="002649A4" w:rsidTr="002649A4">
        <w:trPr>
          <w:trHeight w:val="8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Мікрорайон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Лагері</w:t>
            </w:r>
            <w:proofErr w:type="spellEnd"/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Загальний відділ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Брень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В.П.</w:t>
            </w:r>
          </w:p>
        </w:tc>
      </w:tr>
      <w:tr w:rsidR="002649A4" w:rsidTr="002649A4">
        <w:trPr>
          <w:trHeight w:val="8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Мікрорайон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Борисівка</w:t>
            </w:r>
            <w:proofErr w:type="spellEnd"/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Юридичний відділ 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Медведенко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Н.І.</w:t>
            </w:r>
          </w:p>
        </w:tc>
      </w:tr>
      <w:tr w:rsidR="002649A4" w:rsidTr="002649A4">
        <w:trPr>
          <w:trHeight w:val="8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Мікрорайон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Солонці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Центр СССДМ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Лялька Ю.М.</w:t>
            </w:r>
          </w:p>
        </w:tc>
      </w:tr>
      <w:tr w:rsidR="002649A4" w:rsidTr="002649A4">
        <w:trPr>
          <w:trHeight w:val="8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Мікрорайон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Спаська Левада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соц.захисту</w:t>
            </w:r>
            <w:proofErr w:type="spellEnd"/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Гуща М.В.</w:t>
            </w:r>
          </w:p>
        </w:tc>
      </w:tr>
      <w:tr w:rsidR="002649A4" w:rsidTr="002649A4">
        <w:trPr>
          <w:trHeight w:val="8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Мікрорайон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Андруші</w:t>
            </w:r>
            <w:proofErr w:type="spellEnd"/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Відділ освіти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Ярмоленко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П.М  </w:t>
            </w:r>
          </w:p>
        </w:tc>
      </w:tr>
      <w:tr w:rsidR="002649A4" w:rsidTr="002649A4">
        <w:trPr>
          <w:trHeight w:val="8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Мікрорайон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Карань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Відділ культури</w:t>
            </w:r>
          </w:p>
          <w:p w:rsidR="002649A4" w:rsidRDefault="002649A4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Курило А.М.</w:t>
            </w:r>
          </w:p>
        </w:tc>
      </w:tr>
    </w:tbl>
    <w:p w:rsidR="002649A4" w:rsidRDefault="002649A4" w:rsidP="002649A4">
      <w:pPr>
        <w:rPr>
          <w:color w:val="auto"/>
          <w:sz w:val="2"/>
          <w:szCs w:val="2"/>
        </w:rPr>
      </w:pPr>
    </w:p>
    <w:p w:rsidR="002649A4" w:rsidRDefault="002649A4" w:rsidP="002649A4">
      <w:pPr>
        <w:pStyle w:val="a3"/>
        <w:shd w:val="clear" w:color="auto" w:fill="auto"/>
        <w:tabs>
          <w:tab w:val="left" w:pos="9246"/>
        </w:tabs>
        <w:spacing w:before="259" w:after="0" w:line="322" w:lineRule="exact"/>
        <w:ind w:left="142"/>
        <w:rPr>
          <w:rFonts w:hint="eastAsia"/>
        </w:rPr>
      </w:pPr>
      <w:r>
        <w:t>Пропоновані теми:</w:t>
      </w:r>
      <w:r>
        <w:tab/>
      </w:r>
    </w:p>
    <w:p w:rsidR="002649A4" w:rsidRDefault="002649A4" w:rsidP="002649A4">
      <w:pPr>
        <w:pStyle w:val="a3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322" w:lineRule="exact"/>
        <w:ind w:left="142"/>
      </w:pPr>
      <w:r>
        <w:t>Звіт міського голови за 2014 рік про роботу міської влади.</w:t>
      </w:r>
    </w:p>
    <w:p w:rsidR="002649A4" w:rsidRDefault="002649A4" w:rsidP="002649A4">
      <w:pPr>
        <w:pStyle w:val="a3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322" w:lineRule="exact"/>
        <w:ind w:left="142"/>
      </w:pPr>
      <w:r>
        <w:t>Звіт депутатів у мікрорайонах.</w:t>
      </w:r>
    </w:p>
    <w:p w:rsidR="002649A4" w:rsidRDefault="002649A4" w:rsidP="002649A4">
      <w:pPr>
        <w:pStyle w:val="a3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240" w:lineRule="auto"/>
        <w:ind w:left="142" w:firstLine="26"/>
        <w:jc w:val="both"/>
      </w:pPr>
      <w:r>
        <w:t>Запитання, відповіді.</w:t>
      </w:r>
    </w:p>
    <w:p w:rsidR="002649A4" w:rsidRDefault="002649A4" w:rsidP="002649A4">
      <w:pPr>
        <w:pStyle w:val="a3"/>
        <w:shd w:val="clear" w:color="auto" w:fill="auto"/>
        <w:tabs>
          <w:tab w:val="left" w:pos="678"/>
        </w:tabs>
        <w:spacing w:before="0" w:after="0" w:line="240" w:lineRule="auto"/>
        <w:ind w:left="142"/>
        <w:jc w:val="both"/>
      </w:pPr>
    </w:p>
    <w:p w:rsidR="002649A4" w:rsidRDefault="002649A4" w:rsidP="002649A4">
      <w:pPr>
        <w:pStyle w:val="a3"/>
        <w:shd w:val="clear" w:color="auto" w:fill="auto"/>
        <w:tabs>
          <w:tab w:val="left" w:pos="678"/>
        </w:tabs>
        <w:spacing w:before="0" w:after="0" w:line="240" w:lineRule="auto"/>
        <w:ind w:left="142" w:firstLine="836"/>
        <w:jc w:val="both"/>
      </w:pPr>
      <w:r>
        <w:t xml:space="preserve">У громадських слуханнях беруть участь: міський голова </w:t>
      </w:r>
      <w:proofErr w:type="spellStart"/>
      <w:r>
        <w:t>Костін</w:t>
      </w:r>
      <w:proofErr w:type="spellEnd"/>
      <w:r>
        <w:t xml:space="preserve"> Т.В., секретар ради </w:t>
      </w:r>
      <w:proofErr w:type="spellStart"/>
      <w:r>
        <w:t>Бочарін</w:t>
      </w:r>
      <w:proofErr w:type="spellEnd"/>
      <w:r>
        <w:t xml:space="preserve"> П.П., заступник міського голови Губенко В.В., керуюча справами виконкому Швидка Т.Д., керівники управлінь та відділів міської ради, керівники комунальних підприємств міста, організацій та установ.</w:t>
      </w:r>
    </w:p>
    <w:p w:rsidR="002649A4" w:rsidRDefault="002649A4" w:rsidP="002649A4">
      <w:pPr>
        <w:pStyle w:val="a3"/>
        <w:shd w:val="clear" w:color="auto" w:fill="auto"/>
        <w:tabs>
          <w:tab w:val="left" w:pos="678"/>
        </w:tabs>
        <w:spacing w:before="0" w:after="0" w:line="240" w:lineRule="auto"/>
        <w:ind w:left="142" w:firstLine="836"/>
        <w:jc w:val="both"/>
      </w:pPr>
    </w:p>
    <w:p w:rsidR="002649A4" w:rsidRDefault="002649A4" w:rsidP="002649A4">
      <w:pPr>
        <w:pStyle w:val="a3"/>
        <w:shd w:val="clear" w:color="auto" w:fill="auto"/>
        <w:tabs>
          <w:tab w:val="left" w:pos="678"/>
        </w:tabs>
        <w:spacing w:before="0" w:after="0" w:line="240" w:lineRule="auto"/>
        <w:ind w:left="284" w:firstLine="836"/>
        <w:jc w:val="both"/>
      </w:pPr>
    </w:p>
    <w:p w:rsidR="002649A4" w:rsidRDefault="002649A4" w:rsidP="002649A4">
      <w:pPr>
        <w:pStyle w:val="a3"/>
        <w:shd w:val="clear" w:color="auto" w:fill="auto"/>
        <w:spacing w:before="0" w:after="649" w:line="322" w:lineRule="exact"/>
        <w:rPr>
          <w:b/>
        </w:rPr>
      </w:pPr>
      <w:r>
        <w:rPr>
          <w:b/>
        </w:rPr>
        <w:t xml:space="preserve">Керуюча  справами  міськвиконкому                                           </w:t>
      </w:r>
      <w:proofErr w:type="spellStart"/>
      <w:r>
        <w:rPr>
          <w:b/>
        </w:rPr>
        <w:t>Т.Д.Швидка</w:t>
      </w:r>
      <w:proofErr w:type="spellEnd"/>
      <w:r>
        <w:rPr>
          <w:b/>
        </w:rPr>
        <w:t xml:space="preserve">                     </w:t>
      </w:r>
      <w:bookmarkStart w:id="1" w:name="_GoBack"/>
      <w:bookmarkEnd w:id="1"/>
    </w:p>
    <w:sectPr w:rsidR="0026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A4"/>
    <w:rsid w:val="001436BA"/>
    <w:rsid w:val="002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9ECF-A769-43C0-8AF5-D5DEFB3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49A4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49A4"/>
    <w:rPr>
      <w:rFonts w:ascii="Times New Roman" w:eastAsia="Arial Unicode MS" w:hAnsi="Times New Roman" w:cs="Times New Roman"/>
      <w:sz w:val="26"/>
      <w:szCs w:val="26"/>
      <w:shd w:val="clear" w:color="auto" w:fill="FFFFFF"/>
      <w:lang w:eastAsia="uk-UA"/>
    </w:rPr>
  </w:style>
  <w:style w:type="character" w:customStyle="1" w:styleId="5">
    <w:name w:val="Основной текст (5)_"/>
    <w:basedOn w:val="a0"/>
    <w:link w:val="50"/>
    <w:uiPriority w:val="99"/>
    <w:locked/>
    <w:rsid w:val="002649A4"/>
    <w:rPr>
      <w:rFonts w:ascii="Times New Roman" w:hAnsi="Times New Roman" w:cs="Times New Roman"/>
      <w:b/>
      <w:bCs/>
      <w:i/>
      <w:iCs/>
      <w:spacing w:val="2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49A4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b/>
      <w:bCs/>
      <w:i/>
      <w:iCs/>
      <w:color w:val="auto"/>
      <w:spacing w:val="20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2649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649A4"/>
    <w:pPr>
      <w:shd w:val="clear" w:color="auto" w:fill="FFFFFF"/>
      <w:spacing w:after="960" w:line="31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649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49A4"/>
    <w:pPr>
      <w:shd w:val="clear" w:color="auto" w:fill="FFFFFF"/>
      <w:spacing w:line="298" w:lineRule="exact"/>
      <w:ind w:hanging="440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2015-01-26T10:04:00Z</dcterms:created>
  <dcterms:modified xsi:type="dcterms:W3CDTF">2015-01-26T10:06:00Z</dcterms:modified>
</cp:coreProperties>
</file>